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4522CB" w:rsidRDefault="004C1B53" w:rsidP="009E32A7">
      <w:pPr>
        <w:rPr>
          <w:sz w:val="28"/>
          <w:szCs w:val="28"/>
        </w:rPr>
      </w:pPr>
      <w:r>
        <w:rPr>
          <w:sz w:val="28"/>
          <w:szCs w:val="28"/>
        </w:rPr>
        <w:t>02</w:t>
      </w:r>
      <w:r w:rsidR="005A5987" w:rsidRPr="004522CB">
        <w:rPr>
          <w:sz w:val="28"/>
          <w:szCs w:val="28"/>
        </w:rPr>
        <w:t>.</w:t>
      </w:r>
      <w:r>
        <w:rPr>
          <w:sz w:val="28"/>
          <w:szCs w:val="28"/>
        </w:rPr>
        <w:t>03</w:t>
      </w:r>
      <w:r w:rsidR="005A5987" w:rsidRPr="004522CB">
        <w:rPr>
          <w:sz w:val="28"/>
          <w:szCs w:val="28"/>
        </w:rPr>
        <w:t>.20</w:t>
      </w:r>
      <w:r>
        <w:rPr>
          <w:sz w:val="28"/>
          <w:szCs w:val="28"/>
        </w:rPr>
        <w:t>20</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 </w:t>
      </w:r>
      <w:r>
        <w:rPr>
          <w:sz w:val="28"/>
          <w:szCs w:val="28"/>
        </w:rPr>
        <w:t>17</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Администрации Сандатовского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274297" w:rsidRPr="00C9734A" w:rsidRDefault="009E32A7" w:rsidP="00274297">
      <w:pPr>
        <w:autoSpaceDE w:val="0"/>
        <w:autoSpaceDN w:val="0"/>
        <w:adjustRightInd w:val="0"/>
        <w:ind w:firstLine="709"/>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25.12.201</w:t>
      </w:r>
      <w:r w:rsidR="004C1B53">
        <w:rPr>
          <w:sz w:val="28"/>
          <w:szCs w:val="28"/>
        </w:rPr>
        <w:t>9</w:t>
      </w:r>
      <w:r w:rsidR="00274297" w:rsidRPr="004522CB">
        <w:rPr>
          <w:sz w:val="28"/>
          <w:szCs w:val="28"/>
        </w:rPr>
        <w:t xml:space="preserve"> № </w:t>
      </w:r>
      <w:r w:rsidR="004C1B53">
        <w:rPr>
          <w:sz w:val="28"/>
          <w:szCs w:val="28"/>
        </w:rPr>
        <w:t>156</w:t>
      </w:r>
      <w:r w:rsidR="00274297" w:rsidRPr="004522CB">
        <w:rPr>
          <w:sz w:val="28"/>
          <w:szCs w:val="28"/>
        </w:rPr>
        <w:t xml:space="preserve"> «О бюджете Сандатовского сельского поселения Сальского района на 20</w:t>
      </w:r>
      <w:r w:rsidR="004C1B53">
        <w:rPr>
          <w:sz w:val="28"/>
          <w:szCs w:val="28"/>
        </w:rPr>
        <w:t>20</w:t>
      </w:r>
      <w:r w:rsidR="00274297" w:rsidRPr="004522CB">
        <w:rPr>
          <w:sz w:val="28"/>
          <w:szCs w:val="28"/>
        </w:rPr>
        <w:t xml:space="preserve"> год и на плановый период 202</w:t>
      </w:r>
      <w:r w:rsidR="004C1B53">
        <w:rPr>
          <w:sz w:val="28"/>
          <w:szCs w:val="28"/>
        </w:rPr>
        <w:t>1</w:t>
      </w:r>
      <w:r w:rsidR="00274297" w:rsidRPr="004522CB">
        <w:rPr>
          <w:sz w:val="28"/>
          <w:szCs w:val="28"/>
        </w:rPr>
        <w:t xml:space="preserve"> и 202</w:t>
      </w:r>
      <w:r w:rsidR="004C1B53">
        <w:rPr>
          <w:sz w:val="28"/>
          <w:szCs w:val="28"/>
        </w:rPr>
        <w:t>2</w:t>
      </w:r>
      <w:r w:rsidR="00274297" w:rsidRPr="004522CB">
        <w:rPr>
          <w:sz w:val="28"/>
          <w:szCs w:val="28"/>
        </w:rPr>
        <w:t xml:space="preserve"> годов»</w:t>
      </w:r>
      <w:r w:rsidR="00E81EB5" w:rsidRPr="004522CB">
        <w:rPr>
          <w:sz w:val="28"/>
          <w:szCs w:val="28"/>
        </w:rPr>
        <w:t xml:space="preserve"> (в редакции от </w:t>
      </w:r>
      <w:r w:rsidR="004C1B53">
        <w:rPr>
          <w:sz w:val="28"/>
          <w:szCs w:val="28"/>
        </w:rPr>
        <w:t>28</w:t>
      </w:r>
      <w:r w:rsidR="00E81EB5" w:rsidRPr="004522CB">
        <w:rPr>
          <w:sz w:val="28"/>
          <w:szCs w:val="28"/>
        </w:rPr>
        <w:t>.</w:t>
      </w:r>
      <w:r w:rsidR="004C1B53">
        <w:rPr>
          <w:sz w:val="28"/>
          <w:szCs w:val="28"/>
        </w:rPr>
        <w:t>0</w:t>
      </w:r>
      <w:r w:rsidR="004522CB" w:rsidRPr="004522CB">
        <w:rPr>
          <w:sz w:val="28"/>
          <w:szCs w:val="28"/>
        </w:rPr>
        <w:t>2</w:t>
      </w:r>
      <w:r w:rsidR="00E81EB5" w:rsidRPr="004522CB">
        <w:rPr>
          <w:sz w:val="28"/>
          <w:szCs w:val="28"/>
        </w:rPr>
        <w:t>.20</w:t>
      </w:r>
      <w:r w:rsidR="004C1B53">
        <w:rPr>
          <w:sz w:val="28"/>
          <w:szCs w:val="28"/>
        </w:rPr>
        <w:t>20</w:t>
      </w:r>
      <w:r w:rsidR="00E81EB5" w:rsidRPr="004522CB">
        <w:rPr>
          <w:sz w:val="28"/>
          <w:szCs w:val="28"/>
        </w:rPr>
        <w:t>)</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70464A" w:rsidRDefault="00274297" w:rsidP="00274297">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8D0ADE" w:rsidRPr="00D95DC4" w:rsidTr="00274297">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4C1B53">
              <w:rPr>
                <w:kern w:val="2"/>
                <w:sz w:val="24"/>
                <w:szCs w:val="24"/>
              </w:rPr>
              <w:t>121,2</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7F5FE3">
              <w:rPr>
                <w:kern w:val="2"/>
                <w:sz w:val="24"/>
                <w:szCs w:val="24"/>
              </w:rPr>
              <w:t>2,9</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4C1B53">
              <w:rPr>
                <w:kern w:val="2"/>
                <w:sz w:val="24"/>
                <w:szCs w:val="24"/>
              </w:rPr>
              <w:t>78,3</w:t>
            </w:r>
            <w:r w:rsidR="009E32A7" w:rsidRPr="009E32A7">
              <w:rPr>
                <w:kern w:val="2"/>
                <w:sz w:val="24"/>
                <w:szCs w:val="24"/>
              </w:rPr>
              <w:t xml:space="preserve">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7F5FE3">
              <w:rPr>
                <w:kern w:val="2"/>
                <w:sz w:val="24"/>
                <w:szCs w:val="24"/>
              </w:rPr>
              <w:t>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B75CB4" w:rsidRDefault="00B75CB4" w:rsidP="00B75CB4">
            <w:pPr>
              <w:spacing w:line="230" w:lineRule="auto"/>
              <w:jc w:val="both"/>
              <w:rPr>
                <w:rFonts w:eastAsia="Calibri"/>
                <w:kern w:val="2"/>
                <w:sz w:val="28"/>
                <w:szCs w:val="28"/>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федерального бюджета составляет 0,0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lastRenderedPageBreak/>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autoSpaceDE w:val="0"/>
              <w:autoSpaceDN w:val="0"/>
              <w:adjustRightInd w:val="0"/>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областного бюджета составляет 73,5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73,5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местного бюджета составляет 47,7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–2,9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–4,8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–5,0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за счет внебюджетных источников составляет 0,0 тыс. рублей, из них:</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5264B3">
            <w:pPr>
              <w:autoSpaceDE w:val="0"/>
              <w:autoSpaceDN w:val="0"/>
              <w:adjustRightInd w:val="0"/>
              <w:rPr>
                <w:sz w:val="24"/>
                <w:szCs w:val="24"/>
              </w:rPr>
            </w:pPr>
          </w:p>
          <w:p w:rsidR="008D0ADE" w:rsidRPr="00D95DC4" w:rsidRDefault="008D0ADE" w:rsidP="007F2324">
            <w:pPr>
              <w:autoSpaceDE w:val="0"/>
              <w:autoSpaceDN w:val="0"/>
              <w:adjustRightInd w:val="0"/>
              <w:jc w:val="both"/>
              <w:rPr>
                <w:kern w:val="2"/>
                <w:sz w:val="24"/>
                <w:szCs w:val="24"/>
              </w:rPr>
            </w:pPr>
          </w:p>
        </w:tc>
      </w:tr>
      <w:tr w:rsidR="00274297" w:rsidRPr="00837B44" w:rsidTr="00274297">
        <w:tc>
          <w:tcPr>
            <w:tcW w:w="9967" w:type="dxa"/>
            <w:gridSpan w:val="5"/>
          </w:tcPr>
          <w:p w:rsidR="00274297" w:rsidRPr="002E57E4" w:rsidRDefault="00274297" w:rsidP="00274297">
            <w:pPr>
              <w:autoSpaceDN w:val="0"/>
              <w:adjustRightInd w:val="0"/>
              <w:rPr>
                <w:color w:val="000000"/>
                <w:sz w:val="28"/>
                <w:szCs w:val="28"/>
              </w:rPr>
            </w:pPr>
            <w:r>
              <w:rPr>
                <w:kern w:val="2"/>
                <w:sz w:val="28"/>
                <w:szCs w:val="28"/>
              </w:rPr>
              <w:lastRenderedPageBreak/>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274297" w:rsidRPr="009E32A7" w:rsidRDefault="00274297" w:rsidP="009E32A7">
            <w:pPr>
              <w:autoSpaceDE w:val="0"/>
              <w:autoSpaceDN w:val="0"/>
              <w:adjustRightInd w:val="0"/>
              <w:jc w:val="both"/>
              <w:rPr>
                <w:kern w:val="2"/>
                <w:sz w:val="24"/>
                <w:szCs w:val="24"/>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4C1B53">
              <w:rPr>
                <w:kern w:val="2"/>
                <w:sz w:val="24"/>
                <w:szCs w:val="24"/>
              </w:rPr>
              <w:t>121,2</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7F5FE3">
              <w:rPr>
                <w:kern w:val="2"/>
                <w:sz w:val="24"/>
                <w:szCs w:val="24"/>
              </w:rPr>
              <w:t>2,9</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4C1B53">
              <w:rPr>
                <w:kern w:val="2"/>
                <w:sz w:val="24"/>
                <w:szCs w:val="24"/>
              </w:rPr>
              <w:t>78,3</w:t>
            </w:r>
            <w:r w:rsidRPr="009E32A7">
              <w:rPr>
                <w:kern w:val="2"/>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Default="009E32A7" w:rsidP="009E32A7">
            <w:pPr>
              <w:rPr>
                <w:sz w:val="24"/>
                <w:szCs w:val="24"/>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BD7E1D" w:rsidRDefault="00BD7E1D"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федерального бюджета составляет 0,0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autoSpaceDE w:val="0"/>
              <w:autoSpaceDN w:val="0"/>
              <w:adjustRightInd w:val="0"/>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областного бюджета составляет 73,5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73,5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местного бюджета составляет 47,7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–2,9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–4,8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lastRenderedPageBreak/>
              <w:t>в 2021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–5,0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за счет внебюджетных источников составляет 0,0 тыс. рублей, из них:</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autoSpaceDE w:val="0"/>
              <w:autoSpaceDN w:val="0"/>
              <w:adjustRightInd w:val="0"/>
              <w:rPr>
                <w:sz w:val="24"/>
                <w:szCs w:val="24"/>
              </w:rPr>
            </w:pPr>
          </w:p>
          <w:p w:rsidR="00B75CB4" w:rsidRPr="00837B44" w:rsidRDefault="00B75CB4" w:rsidP="009E32A7">
            <w:pPr>
              <w:rPr>
                <w:kern w:val="2"/>
                <w:sz w:val="24"/>
                <w:szCs w:val="24"/>
                <w:lang w:eastAsia="en-US"/>
              </w:rPr>
            </w:pPr>
          </w:p>
        </w:tc>
      </w:tr>
    </w:tbl>
    <w:p w:rsidR="00274297" w:rsidRPr="00066EB6" w:rsidRDefault="00274297" w:rsidP="00274297">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lastRenderedPageBreak/>
        <w:t>1.3. Приложение 3,4 изложить в редакции согласно приложениям 1,2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4C1B53">
        <w:rPr>
          <w:kern w:val="2"/>
          <w:sz w:val="28"/>
          <w:szCs w:val="28"/>
        </w:rPr>
        <w:t>02</w:t>
      </w:r>
      <w:r w:rsidRPr="004522CB">
        <w:rPr>
          <w:kern w:val="2"/>
          <w:sz w:val="28"/>
          <w:szCs w:val="28"/>
        </w:rPr>
        <w:t>.</w:t>
      </w:r>
      <w:r w:rsidR="004C1B53">
        <w:rPr>
          <w:kern w:val="2"/>
          <w:sz w:val="28"/>
          <w:szCs w:val="28"/>
        </w:rPr>
        <w:t>03</w:t>
      </w:r>
      <w:r w:rsidRPr="004522CB">
        <w:rPr>
          <w:kern w:val="2"/>
          <w:sz w:val="28"/>
          <w:szCs w:val="28"/>
        </w:rPr>
        <w:t>.20</w:t>
      </w:r>
      <w:r w:rsidR="004C1B53">
        <w:rPr>
          <w:kern w:val="2"/>
          <w:sz w:val="28"/>
          <w:szCs w:val="28"/>
        </w:rPr>
        <w:t>20</w:t>
      </w:r>
      <w:r w:rsidRPr="004522CB">
        <w:rPr>
          <w:kern w:val="2"/>
          <w:sz w:val="28"/>
          <w:szCs w:val="28"/>
        </w:rPr>
        <w:t xml:space="preserve"> № </w:t>
      </w:r>
      <w:r w:rsidR="004C1B53">
        <w:rPr>
          <w:kern w:val="2"/>
          <w:sz w:val="28"/>
          <w:szCs w:val="28"/>
        </w:rPr>
        <w:t>17</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4C1B53" w:rsidP="007D0EB8">
            <w:pPr>
              <w:autoSpaceDE w:val="0"/>
              <w:autoSpaceDN w:val="0"/>
              <w:adjustRightInd w:val="0"/>
              <w:jc w:val="center"/>
              <w:rPr>
                <w:kern w:val="2"/>
                <w:lang w:eastAsia="en-US"/>
              </w:rPr>
            </w:pPr>
            <w:r>
              <w:rPr>
                <w:kern w:val="2"/>
                <w:lang w:eastAsia="en-US"/>
              </w:rPr>
              <w:t>121,2</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4C1B53" w:rsidP="005C06CA">
            <w:pPr>
              <w:jc w:val="center"/>
            </w:pPr>
            <w:r>
              <w:rPr>
                <w:kern w:val="2"/>
                <w:lang w:eastAsia="en-US"/>
              </w:rPr>
              <w:t>78,3</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7F5FE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F5FE3" w:rsidRPr="006314A4" w:rsidTr="00864891">
        <w:tc>
          <w:tcPr>
            <w:tcW w:w="1560"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4C1B53" w:rsidP="004C1B53">
            <w:pPr>
              <w:autoSpaceDE w:val="0"/>
              <w:autoSpaceDN w:val="0"/>
              <w:adjustRightInd w:val="0"/>
              <w:jc w:val="center"/>
              <w:rPr>
                <w:kern w:val="2"/>
                <w:lang w:eastAsia="en-US"/>
              </w:rPr>
            </w:pPr>
            <w:r>
              <w:rPr>
                <w:kern w:val="2"/>
                <w:lang w:eastAsia="en-US"/>
              </w:rPr>
              <w:t>121,2</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4C1B53" w:rsidP="004C1B53">
            <w:pPr>
              <w:jc w:val="center"/>
            </w:pPr>
            <w:r>
              <w:rPr>
                <w:kern w:val="2"/>
                <w:lang w:eastAsia="en-US"/>
              </w:rPr>
              <w:t>78,3</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7F5FE3" w:rsidRPr="00565BAF" w:rsidTr="00864891">
        <w:tc>
          <w:tcPr>
            <w:tcW w:w="1560" w:type="dxa"/>
            <w:tcBorders>
              <w:top w:val="single" w:sz="4" w:space="0" w:color="auto"/>
              <w:left w:val="single" w:sz="4" w:space="0" w:color="auto"/>
              <w:bottom w:val="single" w:sz="4" w:space="0" w:color="auto"/>
              <w:right w:val="single" w:sz="4" w:space="0" w:color="auto"/>
            </w:tcBorders>
          </w:tcPr>
          <w:p w:rsidR="007F5FE3" w:rsidRPr="00C64AE2" w:rsidRDefault="007F5FE3"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FD1BE5" w:rsidP="00274297">
      <w:pPr>
        <w:pageBreakBefore/>
        <w:ind w:left="10348"/>
        <w:jc w:val="center"/>
        <w:rPr>
          <w:sz w:val="24"/>
          <w:szCs w:val="24"/>
        </w:rPr>
      </w:pPr>
      <w:r>
        <w:rPr>
          <w:sz w:val="24"/>
          <w:szCs w:val="24"/>
        </w:rPr>
        <w:t>П</w:t>
      </w:r>
      <w:r w:rsidR="00274297">
        <w:rPr>
          <w:sz w:val="24"/>
          <w:szCs w:val="24"/>
        </w:rPr>
        <w:t xml:space="preserve">риложение 2 к постановлению Администрации Сандатовского </w:t>
      </w:r>
      <w:r w:rsidR="00274297" w:rsidRPr="004522CB">
        <w:rPr>
          <w:sz w:val="24"/>
          <w:szCs w:val="24"/>
        </w:rPr>
        <w:t xml:space="preserve">сельского поселения от </w:t>
      </w:r>
      <w:r w:rsidR="00D004FC">
        <w:rPr>
          <w:sz w:val="24"/>
          <w:szCs w:val="24"/>
        </w:rPr>
        <w:t>02</w:t>
      </w:r>
      <w:r w:rsidR="00274297" w:rsidRPr="004522CB">
        <w:rPr>
          <w:sz w:val="24"/>
          <w:szCs w:val="24"/>
        </w:rPr>
        <w:t>.</w:t>
      </w:r>
      <w:r w:rsidR="00D004FC">
        <w:rPr>
          <w:sz w:val="24"/>
          <w:szCs w:val="24"/>
        </w:rPr>
        <w:t>03</w:t>
      </w:r>
      <w:r w:rsidR="00274297" w:rsidRPr="004522CB">
        <w:rPr>
          <w:sz w:val="24"/>
          <w:szCs w:val="24"/>
        </w:rPr>
        <w:t>.20</w:t>
      </w:r>
      <w:r w:rsidR="00D004FC">
        <w:rPr>
          <w:sz w:val="24"/>
          <w:szCs w:val="24"/>
        </w:rPr>
        <w:t>20</w:t>
      </w:r>
      <w:r w:rsidR="00274297" w:rsidRPr="004522CB">
        <w:rPr>
          <w:sz w:val="24"/>
          <w:szCs w:val="24"/>
        </w:rPr>
        <w:t xml:space="preserve"> №</w:t>
      </w:r>
      <w:r w:rsidR="00D004FC">
        <w:rPr>
          <w:sz w:val="24"/>
          <w:szCs w:val="24"/>
        </w:rPr>
        <w:t>17</w:t>
      </w:r>
      <w:r w:rsidR="00274297">
        <w:rPr>
          <w:sz w:val="24"/>
          <w:szCs w:val="24"/>
        </w:rPr>
        <w:t xml:space="preserve">                               «</w:t>
      </w:r>
      <w:r w:rsidR="00525179" w:rsidRPr="00705356">
        <w:rPr>
          <w:sz w:val="24"/>
          <w:szCs w:val="24"/>
        </w:rPr>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274297" w:rsidRDefault="00274297" w:rsidP="00685DCB">
      <w:pPr>
        <w:jc w:val="center"/>
        <w:rPr>
          <w:kern w:val="2"/>
          <w:sz w:val="28"/>
          <w:szCs w:val="28"/>
          <w:lang w:eastAsia="en-US"/>
        </w:rPr>
      </w:pP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274297" w:rsidRPr="00565BAF" w:rsidTr="00D74651">
        <w:trPr>
          <w:tblHeader/>
        </w:trPr>
        <w:tc>
          <w:tcPr>
            <w:tcW w:w="714" w:type="pct"/>
            <w:vMerge w:val="restart"/>
            <w:tcBorders>
              <w:top w:val="single" w:sz="4" w:space="0" w:color="auto"/>
              <w:left w:val="single" w:sz="4" w:space="0" w:color="auto"/>
              <w:right w:val="single" w:sz="4" w:space="0" w:color="auto"/>
            </w:tcBorders>
          </w:tcPr>
          <w:p w:rsidR="00274297" w:rsidRPr="00565BAF" w:rsidRDefault="002742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autoSpaceDE w:val="0"/>
              <w:autoSpaceDN w:val="0"/>
              <w:adjustRightInd w:val="0"/>
              <w:rPr>
                <w:kern w:val="2"/>
                <w:sz w:val="22"/>
                <w:szCs w:val="22"/>
                <w:lang w:eastAsia="en-US"/>
              </w:rPr>
            </w:pPr>
            <w:r w:rsidRPr="00565BAF">
              <w:rPr>
                <w:kern w:val="2"/>
                <w:sz w:val="22"/>
                <w:szCs w:val="22"/>
                <w:lang w:eastAsia="en-US"/>
              </w:rPr>
              <w:t>Всего</w:t>
            </w:r>
          </w:p>
          <w:p w:rsidR="00274297" w:rsidRPr="00565BAF" w:rsidRDefault="002742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D004FC" w:rsidP="00274297">
            <w:pPr>
              <w:autoSpaceDE w:val="0"/>
              <w:autoSpaceDN w:val="0"/>
              <w:adjustRightInd w:val="0"/>
              <w:jc w:val="center"/>
              <w:rPr>
                <w:kern w:val="2"/>
                <w:lang w:eastAsia="en-US"/>
              </w:rPr>
            </w:pPr>
            <w:r>
              <w:rPr>
                <w:kern w:val="2"/>
                <w:lang w:eastAsia="en-US"/>
              </w:rPr>
              <w:t>121,2</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7F5FE3" w:rsidP="00274297">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274297" w:rsidRDefault="00D004FC" w:rsidP="00274297">
            <w:pPr>
              <w:jc w:val="center"/>
            </w:pPr>
            <w:r>
              <w:rPr>
                <w:kern w:val="2"/>
                <w:lang w:eastAsia="en-US"/>
              </w:rPr>
              <w:t>78,3</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7F5FE3" w:rsidP="005C06CA">
            <w:pPr>
              <w:jc w:val="center"/>
            </w:pPr>
            <w:r>
              <w:rPr>
                <w:kern w:val="2"/>
                <w:lang w:eastAsia="en-US"/>
              </w:rPr>
              <w:t>0</w:t>
            </w:r>
            <w:r w:rsidR="00274297"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D004FC" w:rsidP="005C06CA">
            <w:pPr>
              <w:autoSpaceDE w:val="0"/>
              <w:autoSpaceDN w:val="0"/>
              <w:adjustRightInd w:val="0"/>
              <w:jc w:val="center"/>
              <w:rPr>
                <w:spacing w:val="-22"/>
                <w:kern w:val="2"/>
                <w:sz w:val="22"/>
                <w:szCs w:val="22"/>
                <w:lang w:eastAsia="en-US"/>
              </w:rPr>
            </w:pPr>
            <w:r>
              <w:rPr>
                <w:spacing w:val="-22"/>
                <w:kern w:val="2"/>
                <w:sz w:val="22"/>
                <w:szCs w:val="22"/>
                <w:lang w:eastAsia="en-US"/>
              </w:rPr>
              <w:t>73,5</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D004FC" w:rsidP="00D004FC">
            <w:pPr>
              <w:autoSpaceDE w:val="0"/>
              <w:autoSpaceDN w:val="0"/>
              <w:adjustRightInd w:val="0"/>
              <w:jc w:val="center"/>
              <w:rPr>
                <w:spacing w:val="-22"/>
                <w:kern w:val="2"/>
                <w:sz w:val="22"/>
                <w:szCs w:val="22"/>
                <w:lang w:eastAsia="en-US"/>
              </w:rPr>
            </w:pPr>
            <w:r>
              <w:rPr>
                <w:spacing w:val="-22"/>
                <w:kern w:val="2"/>
                <w:sz w:val="22"/>
                <w:szCs w:val="22"/>
                <w:lang w:eastAsia="en-US"/>
              </w:rPr>
              <w:t>73,5</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F5FE3" w:rsidRPr="00565BAF" w:rsidTr="00D74651">
        <w:trPr>
          <w:tblHeader/>
        </w:trPr>
        <w:tc>
          <w:tcPr>
            <w:tcW w:w="714" w:type="pct"/>
            <w:vMerge/>
            <w:tcBorders>
              <w:left w:val="single" w:sz="4" w:space="0" w:color="auto"/>
              <w:right w:val="single" w:sz="4" w:space="0" w:color="auto"/>
            </w:tcBorders>
          </w:tcPr>
          <w:p w:rsidR="007F5FE3" w:rsidRPr="00565BAF" w:rsidRDefault="007F5FE3"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F5FE3" w:rsidRDefault="007F5FE3" w:rsidP="00E52FD2">
            <w:pPr>
              <w:rPr>
                <w:kern w:val="2"/>
                <w:sz w:val="22"/>
                <w:szCs w:val="22"/>
                <w:lang w:eastAsia="en-US"/>
              </w:rPr>
            </w:pPr>
            <w:r w:rsidRPr="00565BAF">
              <w:rPr>
                <w:kern w:val="2"/>
                <w:sz w:val="22"/>
                <w:szCs w:val="22"/>
                <w:lang w:eastAsia="en-US"/>
              </w:rPr>
              <w:t>местный бюджет</w:t>
            </w:r>
          </w:p>
          <w:p w:rsidR="007F5FE3" w:rsidRPr="00565BAF" w:rsidRDefault="007F5FE3"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D004FC" w:rsidP="004C1B53">
            <w:pPr>
              <w:autoSpaceDE w:val="0"/>
              <w:autoSpaceDN w:val="0"/>
              <w:adjustRightInd w:val="0"/>
              <w:jc w:val="center"/>
              <w:rPr>
                <w:kern w:val="2"/>
                <w:lang w:eastAsia="en-US"/>
              </w:rPr>
            </w:pPr>
            <w:r>
              <w:rPr>
                <w:kern w:val="2"/>
                <w:lang w:eastAsia="en-US"/>
              </w:rPr>
              <w:t>47,7</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D004FC" w:rsidP="004C1B53">
            <w:pPr>
              <w:jc w:val="center"/>
            </w:pPr>
            <w:r>
              <w:rPr>
                <w:kern w:val="2"/>
                <w:lang w:eastAsia="en-US"/>
              </w:rPr>
              <w:t>4,8</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D004FC" w:rsidRPr="00565BAF" w:rsidTr="00D74651">
        <w:trPr>
          <w:tblHeader/>
        </w:trPr>
        <w:tc>
          <w:tcPr>
            <w:tcW w:w="714" w:type="pct"/>
            <w:vMerge w:val="restart"/>
            <w:tcBorders>
              <w:left w:val="single" w:sz="4" w:space="0" w:color="auto"/>
              <w:right w:val="single" w:sz="4" w:space="0" w:color="auto"/>
            </w:tcBorders>
          </w:tcPr>
          <w:p w:rsidR="00D004FC" w:rsidRPr="00705356" w:rsidRDefault="00D004FC"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D004FC" w:rsidRDefault="00D004FC" w:rsidP="0080770C">
            <w:pPr>
              <w:autoSpaceDE w:val="0"/>
              <w:autoSpaceDN w:val="0"/>
              <w:adjustRightInd w:val="0"/>
              <w:rPr>
                <w:kern w:val="2"/>
                <w:sz w:val="22"/>
                <w:szCs w:val="22"/>
                <w:lang w:eastAsia="en-US"/>
              </w:rPr>
            </w:pPr>
            <w:r w:rsidRPr="00565BAF">
              <w:rPr>
                <w:kern w:val="2"/>
                <w:sz w:val="22"/>
                <w:szCs w:val="22"/>
                <w:lang w:eastAsia="en-US"/>
              </w:rPr>
              <w:t>Всего</w:t>
            </w:r>
          </w:p>
          <w:p w:rsidR="00D004FC" w:rsidRPr="00565BAF" w:rsidRDefault="00D004FC"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kern w:val="2"/>
                <w:lang w:eastAsia="en-US"/>
              </w:rPr>
            </w:pPr>
            <w:r>
              <w:rPr>
                <w:kern w:val="2"/>
                <w:lang w:eastAsia="en-US"/>
              </w:rPr>
              <w:t>121,2</w:t>
            </w:r>
          </w:p>
        </w:tc>
        <w:tc>
          <w:tcPr>
            <w:tcW w:w="287"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D004FC" w:rsidRDefault="00D004FC" w:rsidP="00937195">
            <w:pPr>
              <w:jc w:val="center"/>
            </w:pPr>
            <w:r>
              <w:rPr>
                <w:kern w:val="2"/>
                <w:lang w:eastAsia="en-US"/>
              </w:rPr>
              <w:t>78,3</w:t>
            </w:r>
          </w:p>
        </w:tc>
        <w:tc>
          <w:tcPr>
            <w:tcW w:w="270" w:type="pct"/>
            <w:tcBorders>
              <w:top w:val="single" w:sz="4" w:space="0" w:color="auto"/>
              <w:left w:val="single" w:sz="4" w:space="0" w:color="auto"/>
              <w:bottom w:val="single" w:sz="4" w:space="0" w:color="auto"/>
              <w:right w:val="single" w:sz="4" w:space="0" w:color="auto"/>
            </w:tcBorders>
          </w:tcPr>
          <w:p w:rsidR="00D004FC" w:rsidRDefault="00D004FC"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D004FC" w:rsidRPr="00565BAF" w:rsidTr="005C06CA">
        <w:trPr>
          <w:trHeight w:val="555"/>
          <w:tblHeader/>
        </w:trPr>
        <w:tc>
          <w:tcPr>
            <w:tcW w:w="714" w:type="pct"/>
            <w:vMerge/>
            <w:tcBorders>
              <w:left w:val="single" w:sz="4" w:space="0" w:color="auto"/>
              <w:right w:val="single" w:sz="4" w:space="0" w:color="auto"/>
            </w:tcBorders>
          </w:tcPr>
          <w:p w:rsidR="00D004FC" w:rsidRPr="006F6E9F" w:rsidRDefault="00D004FC"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004FC" w:rsidRPr="00565BAF" w:rsidRDefault="00D004FC"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spacing w:val="-22"/>
                <w:kern w:val="2"/>
                <w:sz w:val="22"/>
                <w:szCs w:val="22"/>
                <w:lang w:eastAsia="en-US"/>
              </w:rPr>
            </w:pPr>
            <w:r>
              <w:rPr>
                <w:spacing w:val="-22"/>
                <w:kern w:val="2"/>
                <w:sz w:val="22"/>
                <w:szCs w:val="22"/>
                <w:lang w:eastAsia="en-US"/>
              </w:rPr>
              <w:t>73,5</w:t>
            </w:r>
          </w:p>
        </w:tc>
        <w:tc>
          <w:tcPr>
            <w:tcW w:w="287"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spacing w:val="-22"/>
                <w:kern w:val="2"/>
                <w:sz w:val="22"/>
                <w:szCs w:val="22"/>
                <w:lang w:eastAsia="en-US"/>
              </w:rPr>
            </w:pPr>
            <w:r>
              <w:rPr>
                <w:spacing w:val="-22"/>
                <w:kern w:val="2"/>
                <w:sz w:val="22"/>
                <w:szCs w:val="22"/>
                <w:lang w:eastAsia="en-US"/>
              </w:rPr>
              <w:t>73,5</w:t>
            </w:r>
          </w:p>
        </w:tc>
        <w:tc>
          <w:tcPr>
            <w:tcW w:w="270"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r>
      <w:tr w:rsidR="00D004FC" w:rsidRPr="00565BAF" w:rsidTr="005C06CA">
        <w:trPr>
          <w:trHeight w:val="703"/>
          <w:tblHeader/>
        </w:trPr>
        <w:tc>
          <w:tcPr>
            <w:tcW w:w="714" w:type="pct"/>
            <w:vMerge/>
            <w:tcBorders>
              <w:left w:val="single" w:sz="4" w:space="0" w:color="auto"/>
              <w:right w:val="single" w:sz="4" w:space="0" w:color="auto"/>
            </w:tcBorders>
          </w:tcPr>
          <w:p w:rsidR="00D004FC" w:rsidRPr="006F6E9F" w:rsidRDefault="00D004FC"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004FC" w:rsidRPr="00565BAF" w:rsidRDefault="00D004FC"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kern w:val="2"/>
                <w:lang w:eastAsia="en-US"/>
              </w:rPr>
            </w:pPr>
            <w:r>
              <w:rPr>
                <w:kern w:val="2"/>
                <w:lang w:eastAsia="en-US"/>
              </w:rPr>
              <w:t>47,7</w:t>
            </w:r>
          </w:p>
        </w:tc>
        <w:tc>
          <w:tcPr>
            <w:tcW w:w="287" w:type="pct"/>
            <w:tcBorders>
              <w:top w:val="single" w:sz="4" w:space="0" w:color="auto"/>
              <w:left w:val="single" w:sz="4" w:space="0" w:color="auto"/>
              <w:bottom w:val="single" w:sz="4" w:space="0" w:color="auto"/>
              <w:right w:val="single" w:sz="4" w:space="0" w:color="auto"/>
            </w:tcBorders>
          </w:tcPr>
          <w:p w:rsidR="00D004FC" w:rsidRPr="00565BAF" w:rsidRDefault="00D004FC" w:rsidP="0093719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D004FC" w:rsidRDefault="00D004FC" w:rsidP="00937195">
            <w:pPr>
              <w:jc w:val="center"/>
            </w:pPr>
            <w:r>
              <w:rPr>
                <w:kern w:val="2"/>
                <w:lang w:eastAsia="en-US"/>
              </w:rPr>
              <w:t>4,8</w:t>
            </w:r>
          </w:p>
        </w:tc>
        <w:tc>
          <w:tcPr>
            <w:tcW w:w="270" w:type="pct"/>
            <w:tcBorders>
              <w:top w:val="single" w:sz="4" w:space="0" w:color="auto"/>
              <w:left w:val="single" w:sz="4" w:space="0" w:color="auto"/>
              <w:bottom w:val="single" w:sz="4" w:space="0" w:color="auto"/>
              <w:right w:val="single" w:sz="4" w:space="0" w:color="auto"/>
            </w:tcBorders>
          </w:tcPr>
          <w:p w:rsidR="00D004FC" w:rsidRDefault="00D004FC"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2E" w:rsidRDefault="0044692E">
      <w:r>
        <w:separator/>
      </w:r>
    </w:p>
  </w:endnote>
  <w:endnote w:type="continuationSeparator" w:id="1">
    <w:p w:rsidR="0044692E" w:rsidRDefault="00446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53" w:rsidRDefault="00D331A8" w:rsidP="00366594">
    <w:pPr>
      <w:pStyle w:val="a8"/>
      <w:framePr w:wrap="around" w:vAnchor="text" w:hAnchor="margin" w:xAlign="right" w:y="1"/>
      <w:rPr>
        <w:rStyle w:val="ac"/>
      </w:rPr>
    </w:pPr>
    <w:r>
      <w:rPr>
        <w:rStyle w:val="ac"/>
      </w:rPr>
      <w:fldChar w:fldCharType="begin"/>
    </w:r>
    <w:r w:rsidR="004C1B53">
      <w:rPr>
        <w:rStyle w:val="ac"/>
      </w:rPr>
      <w:instrText xml:space="preserve">PAGE  </w:instrText>
    </w:r>
    <w:r>
      <w:rPr>
        <w:rStyle w:val="ac"/>
      </w:rPr>
      <w:fldChar w:fldCharType="separate"/>
    </w:r>
    <w:r w:rsidR="000350E4">
      <w:rPr>
        <w:rStyle w:val="ac"/>
        <w:noProof/>
      </w:rPr>
      <w:t>2</w:t>
    </w:r>
    <w:r>
      <w:rPr>
        <w:rStyle w:val="ac"/>
      </w:rPr>
      <w:fldChar w:fldCharType="end"/>
    </w:r>
  </w:p>
  <w:p w:rsidR="004C1B53" w:rsidRPr="00D47DB4" w:rsidRDefault="004C1B53"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53" w:rsidRDefault="00D331A8" w:rsidP="00745ABF">
    <w:pPr>
      <w:pStyle w:val="a8"/>
      <w:framePr w:wrap="around" w:vAnchor="text" w:hAnchor="margin" w:xAlign="right" w:y="1"/>
      <w:rPr>
        <w:rStyle w:val="ac"/>
      </w:rPr>
    </w:pPr>
    <w:r>
      <w:rPr>
        <w:rStyle w:val="ac"/>
      </w:rPr>
      <w:fldChar w:fldCharType="begin"/>
    </w:r>
    <w:r w:rsidR="004C1B53">
      <w:rPr>
        <w:rStyle w:val="ac"/>
      </w:rPr>
      <w:instrText xml:space="preserve">PAGE  </w:instrText>
    </w:r>
    <w:r>
      <w:rPr>
        <w:rStyle w:val="ac"/>
      </w:rPr>
      <w:fldChar w:fldCharType="end"/>
    </w:r>
  </w:p>
  <w:p w:rsidR="004C1B53" w:rsidRDefault="004C1B5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53" w:rsidRDefault="00D331A8" w:rsidP="00745ABF">
    <w:pPr>
      <w:pStyle w:val="a8"/>
      <w:framePr w:wrap="around" w:vAnchor="text" w:hAnchor="margin" w:xAlign="right" w:y="1"/>
      <w:rPr>
        <w:rStyle w:val="ac"/>
      </w:rPr>
    </w:pPr>
    <w:r>
      <w:rPr>
        <w:rStyle w:val="ac"/>
      </w:rPr>
      <w:fldChar w:fldCharType="begin"/>
    </w:r>
    <w:r w:rsidR="004C1B53">
      <w:rPr>
        <w:rStyle w:val="ac"/>
      </w:rPr>
      <w:instrText xml:space="preserve">PAGE  </w:instrText>
    </w:r>
    <w:r>
      <w:rPr>
        <w:rStyle w:val="ac"/>
      </w:rPr>
      <w:fldChar w:fldCharType="separate"/>
    </w:r>
    <w:r w:rsidR="000350E4">
      <w:rPr>
        <w:rStyle w:val="ac"/>
        <w:noProof/>
      </w:rPr>
      <w:t>5</w:t>
    </w:r>
    <w:r>
      <w:rPr>
        <w:rStyle w:val="ac"/>
      </w:rPr>
      <w:fldChar w:fldCharType="end"/>
    </w:r>
  </w:p>
  <w:p w:rsidR="004C1B53" w:rsidRPr="006A06E0" w:rsidRDefault="004C1B53"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53" w:rsidRDefault="00D331A8" w:rsidP="00745ABF">
    <w:pPr>
      <w:pStyle w:val="a8"/>
      <w:framePr w:wrap="around" w:vAnchor="text" w:hAnchor="margin" w:xAlign="right" w:y="1"/>
      <w:rPr>
        <w:rStyle w:val="ac"/>
      </w:rPr>
    </w:pPr>
    <w:r>
      <w:rPr>
        <w:rStyle w:val="ac"/>
      </w:rPr>
      <w:fldChar w:fldCharType="begin"/>
    </w:r>
    <w:r w:rsidR="004C1B53">
      <w:rPr>
        <w:rStyle w:val="ac"/>
      </w:rPr>
      <w:instrText xml:space="preserve">PAGE  </w:instrText>
    </w:r>
    <w:r>
      <w:rPr>
        <w:rStyle w:val="ac"/>
      </w:rPr>
      <w:fldChar w:fldCharType="end"/>
    </w:r>
  </w:p>
  <w:p w:rsidR="004C1B53" w:rsidRDefault="004C1B5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53" w:rsidRDefault="00D331A8" w:rsidP="00745ABF">
    <w:pPr>
      <w:pStyle w:val="a8"/>
      <w:framePr w:wrap="around" w:vAnchor="text" w:hAnchor="margin" w:xAlign="right" w:y="1"/>
      <w:rPr>
        <w:rStyle w:val="ac"/>
      </w:rPr>
    </w:pPr>
    <w:r>
      <w:rPr>
        <w:rStyle w:val="ac"/>
      </w:rPr>
      <w:fldChar w:fldCharType="begin"/>
    </w:r>
    <w:r w:rsidR="004C1B53">
      <w:rPr>
        <w:rStyle w:val="ac"/>
      </w:rPr>
      <w:instrText xml:space="preserve">PAGE  </w:instrText>
    </w:r>
    <w:r>
      <w:rPr>
        <w:rStyle w:val="ac"/>
      </w:rPr>
      <w:fldChar w:fldCharType="separate"/>
    </w:r>
    <w:r w:rsidR="00B75CB4">
      <w:rPr>
        <w:rStyle w:val="ac"/>
        <w:noProof/>
      </w:rPr>
      <w:t>11</w:t>
    </w:r>
    <w:r>
      <w:rPr>
        <w:rStyle w:val="ac"/>
      </w:rPr>
      <w:fldChar w:fldCharType="end"/>
    </w:r>
  </w:p>
  <w:p w:rsidR="004C1B53" w:rsidRPr="006A06E0" w:rsidRDefault="004C1B53"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2E" w:rsidRDefault="0044692E">
      <w:r>
        <w:separator/>
      </w:r>
    </w:p>
  </w:footnote>
  <w:footnote w:type="continuationSeparator" w:id="1">
    <w:p w:rsidR="0044692E" w:rsidRDefault="00446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23186"/>
    <w:rsid w:val="00023217"/>
    <w:rsid w:val="00027E7A"/>
    <w:rsid w:val="00030B2D"/>
    <w:rsid w:val="000350E4"/>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4692E"/>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1A8"/>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Ситилинк</cp:lastModifiedBy>
  <cp:revision>2</cp:revision>
  <cp:lastPrinted>2019-07-02T13:17:00Z</cp:lastPrinted>
  <dcterms:created xsi:type="dcterms:W3CDTF">2020-03-19T06:55:00Z</dcterms:created>
  <dcterms:modified xsi:type="dcterms:W3CDTF">2020-03-19T06:55:00Z</dcterms:modified>
</cp:coreProperties>
</file>